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b/>
          <w:color w:val="FF0000"/>
          <w:sz w:val="72"/>
          <w:szCs w:val="72"/>
        </w:rPr>
      </w:pPr>
      <w:r>
        <w:rPr>
          <w:rFonts w:hint="eastAsia" w:ascii="华文新魏" w:eastAsia="华文新魏"/>
          <w:b/>
          <w:color w:val="FF0000"/>
          <w:sz w:val="72"/>
          <w:szCs w:val="72"/>
        </w:rPr>
        <w:t>工  作  简  报</w:t>
      </w:r>
    </w:p>
    <w:p>
      <w:pPr>
        <w:jc w:val="center"/>
        <w:rPr>
          <w:rFonts w:ascii="宋体" w:hAnsi="宋体"/>
          <w:b/>
          <w:bCs/>
          <w:sz w:val="72"/>
          <w:szCs w:val="72"/>
        </w:rPr>
      </w:pPr>
      <w:r>
        <w:rPr>
          <w:rFonts w:hint="eastAsia" w:ascii="宋体" w:hAnsi="宋体"/>
          <w:b/>
          <w:bCs/>
          <w:sz w:val="32"/>
          <w:szCs w:val="30"/>
        </w:rPr>
        <w:t>2015年第</w:t>
      </w:r>
      <w:r>
        <w:rPr>
          <w:rFonts w:ascii="宋体" w:hAnsi="宋体"/>
          <w:b/>
          <w:bCs/>
          <w:sz w:val="32"/>
          <w:szCs w:val="30"/>
        </w:rPr>
        <w:t>1</w:t>
      </w:r>
      <w:r>
        <w:rPr>
          <w:rFonts w:hint="eastAsia" w:ascii="宋体" w:hAnsi="宋体"/>
          <w:b/>
          <w:bCs/>
          <w:sz w:val="32"/>
          <w:szCs w:val="30"/>
        </w:rPr>
        <w:t>期(总第</w:t>
      </w:r>
      <w:r>
        <w:rPr>
          <w:rFonts w:ascii="宋体" w:hAnsi="宋体"/>
          <w:b/>
          <w:bCs/>
          <w:sz w:val="32"/>
          <w:szCs w:val="30"/>
        </w:rPr>
        <w:t>1</w:t>
      </w:r>
      <w:r>
        <w:rPr>
          <w:rFonts w:hint="eastAsia" w:ascii="宋体" w:hAnsi="宋体"/>
          <w:b/>
          <w:bCs/>
          <w:sz w:val="32"/>
          <w:szCs w:val="30"/>
        </w:rPr>
        <w:t>期)</w:t>
      </w:r>
    </w:p>
    <w:p>
      <w:pPr>
        <w:spacing w:line="700" w:lineRule="exact"/>
        <w:jc w:val="center"/>
        <w:rPr>
          <w:rFonts w:hint="eastAsia" w:ascii="Times New Roman" w:hAnsi="仿宋" w:eastAsia="仿宋"/>
          <w:b/>
          <w:sz w:val="32"/>
          <w:szCs w:val="32"/>
        </w:rPr>
      </w:pPr>
      <w:r>
        <w:rPr>
          <w:rFonts w:ascii="Times New Roman" w:hAnsi="Times New Roman" w:eastAsia="仿宋"/>
          <w:sz w:val="32"/>
          <w:szCs w:val="32"/>
        </w:rPr>
        <w:t xml:space="preserve"> </w:t>
      </w:r>
      <w:r>
        <w:rPr>
          <w:rStyle w:val="7"/>
          <w:rFonts w:hint="eastAsia" w:ascii="Times New Roman" w:hAnsi="仿宋" w:eastAsia="仿宋"/>
          <w:bCs w:val="0"/>
          <w:sz w:val="32"/>
          <w:szCs w:val="32"/>
        </w:rPr>
        <w:t>常州市图形图像与骨科植入物数字化技术重点实验室</w:t>
      </w:r>
      <w:r>
        <w:rPr>
          <w:rStyle w:val="7"/>
          <w:rFonts w:ascii="Times New Roman" w:hAnsi="Times New Roman" w:eastAsia="仿宋"/>
          <w:bCs w:val="0"/>
          <w:sz w:val="32"/>
          <w:szCs w:val="32"/>
        </w:rPr>
        <w:t xml:space="preserve">  </w:t>
      </w:r>
      <w:r>
        <w:rPr>
          <w:rFonts w:ascii="Times New Roman" w:hAnsi="Times New Roman" w:eastAsia="仿宋"/>
          <w:b/>
          <w:sz w:val="32"/>
          <w:szCs w:val="32"/>
        </w:rPr>
        <w:t xml:space="preserve">          2015</w:t>
      </w:r>
      <w:r>
        <w:rPr>
          <w:rFonts w:ascii="Times New Roman" w:hAnsi="仿宋" w:eastAsia="仿宋"/>
          <w:b/>
          <w:sz w:val="32"/>
          <w:szCs w:val="32"/>
        </w:rPr>
        <w:t>年</w:t>
      </w:r>
      <w:r>
        <w:rPr>
          <w:rFonts w:ascii="Times New Roman" w:hAnsi="Times New Roman" w:eastAsia="仿宋"/>
          <w:b/>
          <w:sz w:val="32"/>
          <w:szCs w:val="32"/>
        </w:rPr>
        <w:t>10</w:t>
      </w:r>
      <w:r>
        <w:rPr>
          <w:rFonts w:ascii="Times New Roman" w:hAnsi="仿宋" w:eastAsia="仿宋"/>
          <w:b/>
          <w:sz w:val="32"/>
          <w:szCs w:val="32"/>
        </w:rPr>
        <w:t>月</w:t>
      </w:r>
      <w:r>
        <w:rPr>
          <w:rFonts w:hint="eastAsia" w:ascii="Times New Roman" w:hAnsi="Times New Roman" w:eastAsia="仿宋"/>
          <w:b/>
          <w:sz w:val="32"/>
          <w:szCs w:val="32"/>
        </w:rPr>
        <w:t>1</w:t>
      </w:r>
      <w:r>
        <w:rPr>
          <w:rFonts w:ascii="Times New Roman" w:hAnsi="Times New Roman" w:eastAsia="仿宋"/>
          <w:b/>
          <w:sz w:val="32"/>
          <w:szCs w:val="32"/>
        </w:rPr>
        <w:t>7</w:t>
      </w:r>
      <w:r>
        <w:rPr>
          <w:rFonts w:ascii="Times New Roman" w:hAnsi="仿宋" w:eastAsia="仿宋"/>
          <w:b/>
          <w:sz w:val="32"/>
          <w:szCs w:val="32"/>
        </w:rPr>
        <w:t>日</w:t>
      </w:r>
    </w:p>
    <w:p>
      <w:pPr>
        <w:spacing w:before="100" w:beforeAutospacing="1" w:after="100" w:afterAutospacing="1" w:line="420" w:lineRule="exact"/>
        <w:jc w:val="center"/>
        <w:rPr>
          <w:rFonts w:ascii="Times New Roman" w:hAnsi="宋体" w:eastAsia="仿宋_GB2312" w:cs="宋体"/>
          <w:b/>
          <w:color w:val="000000" w:themeColor="text1"/>
          <w:kern w:val="0"/>
          <w:sz w:val="29"/>
          <w:szCs w:val="29"/>
          <w14:textFill>
            <w14:solidFill>
              <w14:schemeClr w14:val="tx1"/>
            </w14:solidFill>
          </w14:textFill>
        </w:rPr>
      </w:pPr>
      <w:r>
        <w:rPr>
          <w:rFonts w:ascii="华文中宋" w:hAnsi="华文中宋" w:eastAsia="华文中宋"/>
          <w:b/>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22860</wp:posOffset>
                </wp:positionV>
                <wp:extent cx="5943600" cy="0"/>
                <wp:effectExtent l="0" t="0" r="0" b="0"/>
                <wp:wrapNone/>
                <wp:docPr id="2" name="直线 3"/>
                <wp:cNvGraphicFramePr/>
                <a:graphic xmlns:a="http://schemas.openxmlformats.org/drawingml/2006/main">
                  <a:graphicData uri="http://schemas.microsoft.com/office/word/2010/wordprocessingShape">
                    <wps:wsp>
                      <wps:cNvSpPr/>
                      <wps:spPr>
                        <a:xfrm flipV="1">
                          <a:off x="0" y="0"/>
                          <a:ext cx="59436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9pt;margin-top:1.8pt;height:0pt;width:468pt;z-index:251658240;mso-width-relative:page;mso-height-relative:page;" filled="f" stroked="t" coordsize="21600,21600" o:gfxdata="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WQubtMAAAAGAQAADwAAAAAAAAABACAAAAAi&#10;AAAAZHJzL2Rvd25yZXYueG1sUEsBAhQAFAAAAAgAh07iQBij/K/WAQAAmAMAAA4AAAAAAAAAAQAg&#10;AAAAIgEAAGRycy9lMm9Eb2MueG1sUEsFBgAAAAAGAAYAWQEAAGoFAAAAAA==&#10;">
                <v:fill on="f" focussize="0,0"/>
                <v:stroke weight="1pt" color="#FF0000" joinstyle="round"/>
                <v:imagedata o:title=""/>
                <o:lock v:ext="edit" aspectratio="f"/>
              </v:line>
            </w:pict>
          </mc:Fallback>
        </mc:AlternateContent>
      </w:r>
      <w:r>
        <w:rPr>
          <w:rFonts w:ascii="华文中宋" w:hAnsi="华文中宋" w:eastAsia="华文中宋"/>
          <w:b/>
          <w:color w:val="000000" w:themeColor="text1"/>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5943600" cy="0"/>
                <wp:effectExtent l="0" t="0" r="0" b="0"/>
                <wp:wrapNone/>
                <wp:docPr id="1" name="直线 2"/>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pt;height:0pt;width:468pt;z-index:251657216;mso-width-relative:page;mso-height-relative:page;" filled="f" stroked="t" coordsize="21600,21600" o:gfxdata="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CU1EEdIAAAAEAQAADwAAAAAAAAABACAAAAAiAAAAZHJzL2Rv&#10;d25yZXYueG1sUEsBAhQAFAAAAAgAh07iQGlbKFTOAQAAjQMAAA4AAAAAAAAAAQAgAAAAIQEAAGRy&#10;cy9lMm9Eb2MueG1sUEsFBgAAAAAGAAYAWQEAAGEFAAAAAA==&#10;">
                <v:fill on="f" focussize="0,0"/>
                <v:stroke color="#FF0000" joinstyle="round"/>
                <v:imagedata o:title=""/>
                <o:lock v:ext="edit" aspectratio="f"/>
              </v:line>
            </w:pict>
          </mc:Fallback>
        </mc:AlternateContent>
      </w:r>
      <w:r>
        <w:rPr>
          <w:rFonts w:ascii="微软雅黑" w:hAnsi="微软雅黑" w:eastAsia="微软雅黑" w:cs="微软雅黑"/>
          <w:b/>
          <w:i w:val="0"/>
          <w:caps w:val="0"/>
          <w:color w:val="000000" w:themeColor="text1"/>
          <w:spacing w:val="0"/>
          <w:sz w:val="28"/>
          <w:szCs w:val="28"/>
          <w:shd w:val="clear" w:fill="FFFFFF"/>
          <w14:textFill>
            <w14:solidFill>
              <w14:schemeClr w14:val="tx1"/>
            </w14:solidFill>
          </w14:textFill>
        </w:rPr>
        <w:t>1个常州市重点实验室的建立</w:t>
      </w:r>
    </w:p>
    <w:p>
      <w:pPr>
        <w:keepNext w:val="0"/>
        <w:keepLines w:val="0"/>
        <w:pageBreakBefore w:val="0"/>
        <w:kinsoku/>
        <w:wordWrap/>
        <w:overflowPunct/>
        <w:topLinePunct w:val="0"/>
        <w:autoSpaceDE/>
        <w:autoSpaceDN/>
        <w:bidi w:val="0"/>
        <w:adjustRightInd/>
        <w:snapToGrid/>
        <w:spacing w:before="100" w:beforeAutospacing="0" w:after="100" w:afterAutospacing="0" w:line="500" w:lineRule="exact"/>
        <w:ind w:firstLine="560" w:firstLineChars="200"/>
        <w:textAlignment w:val="auto"/>
        <w:outlineLvl w:val="9"/>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pPr>
      <w:r>
        <w:rPr>
          <w:rFonts w:hint="eastAsia" w:asciiTheme="minorEastAsia" w:hAnsiTheme="minorEastAsia" w:eastAsiaTheme="minorEastAsia" w:cstheme="minorEastAsia"/>
          <w:kern w:val="0"/>
          <w:sz w:val="28"/>
          <w:szCs w:val="28"/>
        </w:rPr>
        <w:t>常州市图形图像与骨科植入物数字化技术重点实验室于2015年9月通过由常州市科学技术局组织的专家会议论证，2015年10月由常州市科学技术局和常州市财政局正式立项建设，项目编号：CM20153004。2015年10月正式签订项目合同书，由依托单位河海大学常州校区负责建设，具体挂靠物联网工程学院开展日常工作和各项建设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left"/>
        <w:textAlignment w:val="auto"/>
        <w:outlineLvl w:val="9"/>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kern w:val="0"/>
          <w:sz w:val="28"/>
          <w:szCs w:val="28"/>
          <w:bdr w:val="none" w:color="auto" w:sz="0" w:space="0"/>
          <w:shd w:val="clear" w:fill="FFFFFF"/>
          <w:lang w:val="en-US" w:eastAsia="zh-CN" w:bidi="ar"/>
        </w:rPr>
        <w:t>常州市图形图像与骨科植入物数字化技术重点实验室将围绕常州市十大产业链之一的医药领域发展需求，与常州市高新区生命健康产业园合作共建，开展骨科植入物数字化分析设计、骨科3D打印技术等基础研究和原始创新，进一步提高骨科植入物的设计效率，为临床应用快速提供适用的植入物产品和相关数字化处理提供共性关键技术。实验室争取建成与常州市医药产业发展相适应的植入物数字化设计研发、高层次人才培养和成果转化平台，为促进企业转型升级提供技术支持。</w:t>
      </w:r>
    </w:p>
    <w:p>
      <w:pPr>
        <w:keepNext w:val="0"/>
        <w:keepLines w:val="0"/>
        <w:pageBreakBefore w:val="0"/>
        <w:widowControl/>
        <w:kinsoku/>
        <w:wordWrap/>
        <w:overflowPunct/>
        <w:topLinePunct w:val="0"/>
        <w:autoSpaceDE/>
        <w:autoSpaceDN/>
        <w:bidi w:val="0"/>
        <w:adjustRightInd w:val="0"/>
        <w:snapToGrid w:val="0"/>
        <w:spacing w:before="100" w:beforeAutospacing="0" w:after="100" w:afterAutospacing="0" w:line="500" w:lineRule="exact"/>
        <w:ind w:firstLine="560" w:firstLineChars="20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建设期主要任务是：组建完成“常州市图形图像与骨科植入物数字化技术重点实验室”，完成实验室机构设置、人员配备、基础设施改造、仪器设备的采购安装调试使用、财务制度建立完善、资源社会开放管理、成果管理与推广应用、并设立技术储备。</w:t>
      </w:r>
    </w:p>
    <w:p>
      <w:pPr>
        <w:keepNext w:val="0"/>
        <w:keepLines w:val="0"/>
        <w:pageBreakBefore w:val="0"/>
        <w:kinsoku/>
        <w:wordWrap/>
        <w:overflowPunct/>
        <w:topLinePunct w:val="0"/>
        <w:autoSpaceDE/>
        <w:autoSpaceDN/>
        <w:bidi w:val="0"/>
        <w:adjustRightInd w:val="0"/>
        <w:snapToGrid w:val="0"/>
        <w:spacing w:beforeAutospacing="0" w:afterAutospacing="0" w:line="500" w:lineRule="exact"/>
        <w:jc w:val="center"/>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spacing w:beforeAutospacing="0" w:afterAutospacing="0" w:line="500" w:lineRule="exact"/>
        <w:textAlignment w:val="auto"/>
        <w:outlineLvl w:val="9"/>
        <w:rPr>
          <w:rFonts w:hint="eastAsia" w:asciiTheme="minorEastAsia" w:hAnsiTheme="minorEastAsia" w:eastAsiaTheme="minorEastAsia" w:cstheme="minorEastAsia"/>
          <w:i/>
          <w:kern w:val="0"/>
          <w:sz w:val="28"/>
          <w:szCs w:val="28"/>
        </w:rPr>
      </w:pPr>
      <w:r>
        <w:rPr>
          <w:rFonts w:hint="eastAsia" w:asciiTheme="minorEastAsia" w:hAnsiTheme="minorEastAsia" w:eastAsiaTheme="minorEastAsia" w:cstheme="minorEastAsia"/>
          <w:kern w:val="0"/>
          <w:sz w:val="28"/>
          <w:szCs w:val="28"/>
        </w:rPr>
        <w:t xml:space="preserve">    </w:t>
      </w:r>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3E"/>
    <w:rsid w:val="00035932"/>
    <w:rsid w:val="00077C1E"/>
    <w:rsid w:val="000D394A"/>
    <w:rsid w:val="001307CA"/>
    <w:rsid w:val="0014181C"/>
    <w:rsid w:val="00145488"/>
    <w:rsid w:val="001506B0"/>
    <w:rsid w:val="00151B34"/>
    <w:rsid w:val="0017300F"/>
    <w:rsid w:val="001B708C"/>
    <w:rsid w:val="001C03F1"/>
    <w:rsid w:val="001E7A11"/>
    <w:rsid w:val="001F6C90"/>
    <w:rsid w:val="00215D72"/>
    <w:rsid w:val="002611A1"/>
    <w:rsid w:val="002B6EC0"/>
    <w:rsid w:val="002D277B"/>
    <w:rsid w:val="002E7FBD"/>
    <w:rsid w:val="002F3849"/>
    <w:rsid w:val="00314D81"/>
    <w:rsid w:val="003345C6"/>
    <w:rsid w:val="0034102D"/>
    <w:rsid w:val="00396D79"/>
    <w:rsid w:val="003D3749"/>
    <w:rsid w:val="00404D07"/>
    <w:rsid w:val="004069A2"/>
    <w:rsid w:val="00421F5E"/>
    <w:rsid w:val="0042303B"/>
    <w:rsid w:val="0043768D"/>
    <w:rsid w:val="00437DB0"/>
    <w:rsid w:val="0046419F"/>
    <w:rsid w:val="00483C50"/>
    <w:rsid w:val="00492FF5"/>
    <w:rsid w:val="004A07FF"/>
    <w:rsid w:val="004C7700"/>
    <w:rsid w:val="00506822"/>
    <w:rsid w:val="00581B48"/>
    <w:rsid w:val="005A19FF"/>
    <w:rsid w:val="005B603E"/>
    <w:rsid w:val="0060451D"/>
    <w:rsid w:val="0064189F"/>
    <w:rsid w:val="0064655D"/>
    <w:rsid w:val="00646967"/>
    <w:rsid w:val="00662CAC"/>
    <w:rsid w:val="00673DB8"/>
    <w:rsid w:val="0068363D"/>
    <w:rsid w:val="0068396D"/>
    <w:rsid w:val="00690A3F"/>
    <w:rsid w:val="00692A85"/>
    <w:rsid w:val="006A3BAB"/>
    <w:rsid w:val="006C67A5"/>
    <w:rsid w:val="006E0312"/>
    <w:rsid w:val="00712735"/>
    <w:rsid w:val="00720F89"/>
    <w:rsid w:val="00733176"/>
    <w:rsid w:val="00734BCC"/>
    <w:rsid w:val="0074090F"/>
    <w:rsid w:val="007429EB"/>
    <w:rsid w:val="00755F19"/>
    <w:rsid w:val="007C2F47"/>
    <w:rsid w:val="007D3DC2"/>
    <w:rsid w:val="007F0264"/>
    <w:rsid w:val="00812FEB"/>
    <w:rsid w:val="00842D36"/>
    <w:rsid w:val="008C7A81"/>
    <w:rsid w:val="008E7F44"/>
    <w:rsid w:val="008F4255"/>
    <w:rsid w:val="009262C3"/>
    <w:rsid w:val="00940803"/>
    <w:rsid w:val="009411F0"/>
    <w:rsid w:val="00953366"/>
    <w:rsid w:val="00960454"/>
    <w:rsid w:val="00960A19"/>
    <w:rsid w:val="009D5D7D"/>
    <w:rsid w:val="009E5BF8"/>
    <w:rsid w:val="00A47750"/>
    <w:rsid w:val="00A53AE8"/>
    <w:rsid w:val="00A542AB"/>
    <w:rsid w:val="00A576EA"/>
    <w:rsid w:val="00A7667D"/>
    <w:rsid w:val="00AA2454"/>
    <w:rsid w:val="00AC3CD2"/>
    <w:rsid w:val="00AF6BB4"/>
    <w:rsid w:val="00B35A8E"/>
    <w:rsid w:val="00B52DD8"/>
    <w:rsid w:val="00B81F67"/>
    <w:rsid w:val="00B867F2"/>
    <w:rsid w:val="00BA364F"/>
    <w:rsid w:val="00BB50B1"/>
    <w:rsid w:val="00BB76FD"/>
    <w:rsid w:val="00BC0B47"/>
    <w:rsid w:val="00BC50B4"/>
    <w:rsid w:val="00BF1A26"/>
    <w:rsid w:val="00C00043"/>
    <w:rsid w:val="00C03E1E"/>
    <w:rsid w:val="00C40504"/>
    <w:rsid w:val="00C64115"/>
    <w:rsid w:val="00C93BFE"/>
    <w:rsid w:val="00CA6FB3"/>
    <w:rsid w:val="00CB19B9"/>
    <w:rsid w:val="00CD0EA4"/>
    <w:rsid w:val="00CE35BA"/>
    <w:rsid w:val="00CE3826"/>
    <w:rsid w:val="00D2341B"/>
    <w:rsid w:val="00D254EC"/>
    <w:rsid w:val="00D3244F"/>
    <w:rsid w:val="00D83227"/>
    <w:rsid w:val="00DA50BB"/>
    <w:rsid w:val="00DA657D"/>
    <w:rsid w:val="00E2141A"/>
    <w:rsid w:val="00E24527"/>
    <w:rsid w:val="00E43E24"/>
    <w:rsid w:val="00E900F3"/>
    <w:rsid w:val="00EA07A0"/>
    <w:rsid w:val="00EA780E"/>
    <w:rsid w:val="00EC7206"/>
    <w:rsid w:val="00EF4F18"/>
    <w:rsid w:val="00EF553B"/>
    <w:rsid w:val="00F26C20"/>
    <w:rsid w:val="00F3389A"/>
    <w:rsid w:val="00F5568A"/>
    <w:rsid w:val="00F85C57"/>
    <w:rsid w:val="00FA241F"/>
    <w:rsid w:val="00FC2DEB"/>
    <w:rsid w:val="00FD4623"/>
    <w:rsid w:val="00FE62C9"/>
    <w:rsid w:val="15771905"/>
    <w:rsid w:val="7A350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10">
    <w:name w:val="页眉 字符"/>
    <w:basedOn w:val="6"/>
    <w:link w:val="4"/>
    <w:semiHidden/>
    <w:qFormat/>
    <w:uiPriority w:val="99"/>
    <w:rPr>
      <w:sz w:val="18"/>
      <w:szCs w:val="18"/>
    </w:rPr>
  </w:style>
  <w:style w:type="character" w:customStyle="1" w:styleId="11">
    <w:name w:val="页脚 字符"/>
    <w:basedOn w:val="6"/>
    <w:link w:val="3"/>
    <w:semiHidden/>
    <w:qFormat/>
    <w:uiPriority w:val="99"/>
    <w:rPr>
      <w:sz w:val="18"/>
      <w:szCs w:val="18"/>
    </w:rPr>
  </w:style>
  <w:style w:type="paragraph" w:customStyle="1" w:styleId="12">
    <w:name w:val="Char1"/>
    <w:basedOn w:val="2"/>
    <w:uiPriority w:val="0"/>
    <w:pPr>
      <w:snapToGrid w:val="0"/>
      <w:spacing w:before="240" w:after="240" w:line="348" w:lineRule="auto"/>
    </w:pPr>
    <w:rPr>
      <w:rFonts w:ascii="Tahoma" w:hAnsi="Tahoma"/>
      <w:bCs w:val="0"/>
      <w:kern w:val="2"/>
      <w:sz w:val="24"/>
      <w:szCs w:val="20"/>
    </w:rPr>
  </w:style>
  <w:style w:type="paragraph" w:customStyle="1" w:styleId="13">
    <w:name w:val="Char2 Char Char Char"/>
    <w:basedOn w:val="1"/>
    <w:qFormat/>
    <w:uiPriority w:val="0"/>
    <w:pPr>
      <w:widowControl/>
      <w:jc w:val="left"/>
    </w:pPr>
    <w:rPr>
      <w:rFonts w:ascii="黑体" w:hAnsi="宋体" w:eastAsia="黑体" w:cs="宋体"/>
      <w:color w:val="00000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47037-14CE-4BE6-B37B-036AE561CC4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81</Words>
  <Characters>466</Characters>
  <Lines>3</Lines>
  <Paragraphs>1</Paragraphs>
  <TotalTime>2</TotalTime>
  <ScaleCrop>false</ScaleCrop>
  <LinksUpToDate>false</LinksUpToDate>
  <CharactersWithSpaces>546</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2016-05-17T07:48:00Z</dcterms:created>
  <dc:creator>User</dc:creator>
  <cp:lastModifiedBy>许建波</cp:lastModifiedBy>
  <dcterms:modified xsi:type="dcterms:W3CDTF">2018-11-08T07:00:44Z</dcterms:modified>
  <dc:title>工  作  简  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